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611FC" w14:textId="065B48FE" w:rsidR="003267AD" w:rsidRDefault="007222A6" w:rsidP="000E7393">
      <w:pPr>
        <w:pStyle w:val="Heading1"/>
      </w:pPr>
      <w:r>
        <w:t>Social media messaging options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01"/>
        <w:gridCol w:w="3249"/>
      </w:tblGrid>
      <w:tr w:rsidR="004B1FF3" w14:paraId="13EF51D8" w14:textId="77777777" w:rsidTr="008F66D3">
        <w:tc>
          <w:tcPr>
            <w:tcW w:w="6101" w:type="dxa"/>
          </w:tcPr>
          <w:p w14:paraId="125E49D4" w14:textId="605592EF" w:rsidR="004B1FF3" w:rsidRDefault="00D00BCB" w:rsidP="004B1FF3">
            <w:pPr>
              <w:spacing w:after="0"/>
              <w:rPr>
                <w:rFonts w:ascii="Times New Roman" w:hAnsi="Times New Roman"/>
                <w:lang w:val="en-US" w:eastAsia="en-US"/>
              </w:rPr>
            </w:pPr>
            <w:r w:rsidRPr="00D00BCB">
              <w:rPr>
                <w:noProof/>
              </w:rPr>
              <w:drawing>
                <wp:inline distT="0" distB="0" distL="0" distR="0" wp14:anchorId="4DF2D209" wp14:editId="4B80AD28">
                  <wp:extent cx="3737035" cy="1044054"/>
                  <wp:effectExtent l="0" t="0" r="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280" cy="1057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9" w:type="dxa"/>
          </w:tcPr>
          <w:p w14:paraId="276447EF" w14:textId="77777777" w:rsidR="004B1FF3" w:rsidRDefault="004B1FF3" w:rsidP="004B1FF3">
            <w:r>
              <w:t>Did you recently buy farmland? Have you changed your farmland ownership? Do you need an eligibility exemption? Learn more about the Farm Property Class Tax Rate Program.</w:t>
            </w:r>
          </w:p>
          <w:p w14:paraId="5A9276BD" w14:textId="192AE1A3" w:rsidR="004B1FF3" w:rsidRDefault="00DB4EFD" w:rsidP="004B1FF3">
            <w:hyperlink r:id="rId8" w:history="1">
              <w:r w:rsidR="004B1FF3" w:rsidRPr="001814AD">
                <w:rPr>
                  <w:rStyle w:val="Hyperlink"/>
                </w:rPr>
                <w:t>www.agricorp.com/farmtax</w:t>
              </w:r>
            </w:hyperlink>
          </w:p>
          <w:p w14:paraId="464303A3" w14:textId="77777777" w:rsidR="004B1FF3" w:rsidRPr="004B1FF3" w:rsidRDefault="004B1FF3" w:rsidP="004B1FF3">
            <w:pPr>
              <w:spacing w:after="0"/>
              <w:rPr>
                <w:rFonts w:ascii="Times New Roman" w:hAnsi="Times New Roman"/>
                <w:lang w:eastAsia="en-US"/>
              </w:rPr>
            </w:pPr>
          </w:p>
        </w:tc>
      </w:tr>
      <w:tr w:rsidR="003E1D46" w14:paraId="2EE81137" w14:textId="77777777" w:rsidTr="008F66D3">
        <w:tc>
          <w:tcPr>
            <w:tcW w:w="6101" w:type="dxa"/>
          </w:tcPr>
          <w:p w14:paraId="362C3A81" w14:textId="5568017F" w:rsidR="003E1D46" w:rsidRPr="004B1FF3" w:rsidRDefault="00D00BCB" w:rsidP="004B1FF3">
            <w:pPr>
              <w:spacing w:after="0"/>
              <w:rPr>
                <w:noProof/>
              </w:rPr>
            </w:pPr>
            <w:r w:rsidRPr="00D00BCB">
              <w:rPr>
                <w:noProof/>
              </w:rPr>
              <w:drawing>
                <wp:inline distT="0" distB="0" distL="0" distR="0" wp14:anchorId="08FC9959" wp14:editId="5D93A03B">
                  <wp:extent cx="3737035" cy="1044054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280" cy="1057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9" w:type="dxa"/>
          </w:tcPr>
          <w:p w14:paraId="59CD2A99" w14:textId="60CED458" w:rsidR="003E1D46" w:rsidRDefault="003E1D46" w:rsidP="004B1FF3">
            <w:r>
              <w:t>Have you recently made changes to your farmland ownership</w:t>
            </w:r>
            <w:r w:rsidR="00A9699C">
              <w:t>, such as amended rental agreements or ownership transfers</w:t>
            </w:r>
            <w:r>
              <w:t xml:space="preserve">? To continue getting the reduced farm property class tax rate, you need to complete an online eligibility application at </w:t>
            </w:r>
            <w:hyperlink r:id="rId9" w:history="1">
              <w:r w:rsidRPr="00A9699C">
                <w:rPr>
                  <w:rStyle w:val="Hyperlink"/>
                </w:rPr>
                <w:t>agricorp.com/</w:t>
              </w:r>
              <w:proofErr w:type="spellStart"/>
              <w:r w:rsidRPr="00A9699C">
                <w:rPr>
                  <w:rStyle w:val="Hyperlink"/>
                </w:rPr>
                <w:t>farmtax</w:t>
              </w:r>
              <w:proofErr w:type="spellEnd"/>
            </w:hyperlink>
            <w:r>
              <w:t>.</w:t>
            </w:r>
          </w:p>
        </w:tc>
      </w:tr>
    </w:tbl>
    <w:p w14:paraId="2546EBD5" w14:textId="29937780" w:rsidR="00E93E1D" w:rsidRPr="007D6FD1" w:rsidRDefault="008F66D3" w:rsidP="00DB4EFD">
      <w:pPr>
        <w:pStyle w:val="Heading1"/>
        <w:spacing w:before="240"/>
        <w:rPr>
          <w:sz w:val="20"/>
          <w:szCs w:val="20"/>
          <w:lang w:val="fr-CA"/>
        </w:rPr>
      </w:pPr>
      <w:r w:rsidRPr="007F29B1">
        <w:rPr>
          <w:lang w:val="fr-CA"/>
        </w:rPr>
        <w:t>Options de message</w:t>
      </w:r>
      <w:r>
        <w:rPr>
          <w:lang w:val="fr-CA"/>
        </w:rPr>
        <w:t>s</w:t>
      </w:r>
      <w:r w:rsidRPr="007F29B1">
        <w:rPr>
          <w:lang w:val="fr-CA"/>
        </w:rPr>
        <w:t xml:space="preserve"> pour les médias sociaux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6101"/>
        <w:gridCol w:w="3704"/>
      </w:tblGrid>
      <w:tr w:rsidR="00E93E1D" w14:paraId="07F16C50" w14:textId="77777777" w:rsidTr="008F66D3">
        <w:trPr>
          <w:trHeight w:val="3279"/>
        </w:trPr>
        <w:tc>
          <w:tcPr>
            <w:tcW w:w="6101" w:type="dxa"/>
          </w:tcPr>
          <w:p w14:paraId="2CD21E13" w14:textId="77A89ADC" w:rsidR="00E93E1D" w:rsidRDefault="000B7EDD" w:rsidP="00AC594A">
            <w:pPr>
              <w:spacing w:after="0"/>
              <w:rPr>
                <w:rFonts w:ascii="Times New Roman" w:hAnsi="Times New Roman"/>
                <w:lang w:val="en-US" w:eastAsia="en-US"/>
              </w:rPr>
            </w:pPr>
            <w:r w:rsidRPr="000B7EDD">
              <w:rPr>
                <w:rFonts w:ascii="Times New Roman" w:hAnsi="Times New Roman"/>
                <w:noProof/>
                <w:lang w:val="en-US" w:eastAsia="en-US"/>
              </w:rPr>
              <w:drawing>
                <wp:inline distT="0" distB="0" distL="0" distR="0" wp14:anchorId="1A49DFDD" wp14:editId="1F1DD12B">
                  <wp:extent cx="3724275" cy="1039693"/>
                  <wp:effectExtent l="0" t="0" r="0" b="825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8144" cy="1040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4" w:type="dxa"/>
          </w:tcPr>
          <w:p w14:paraId="13D894A0" w14:textId="77777777" w:rsidR="00E93E1D" w:rsidRPr="007D6FD1" w:rsidRDefault="00E93E1D" w:rsidP="00AC594A">
            <w:pPr>
              <w:rPr>
                <w:lang w:val="fr-CA"/>
              </w:rPr>
            </w:pPr>
            <w:r w:rsidRPr="007F29B1">
              <w:rPr>
                <w:lang w:val="fr-CA"/>
              </w:rPr>
              <w:t>Avez-vous récemment acheté des terres agricoles?</w:t>
            </w:r>
            <w:r w:rsidRPr="007D6FD1">
              <w:rPr>
                <w:lang w:val="fr-CA"/>
              </w:rPr>
              <w:t xml:space="preserve"> </w:t>
            </w:r>
            <w:r w:rsidRPr="007F29B1">
              <w:rPr>
                <w:lang w:val="fr-CA"/>
              </w:rPr>
              <w:t>Avez-vous apporté des changements à la propriété de vos terres agricoles?</w:t>
            </w:r>
            <w:r w:rsidRPr="007D6FD1">
              <w:rPr>
                <w:lang w:val="fr-CA"/>
              </w:rPr>
              <w:t xml:space="preserve"> </w:t>
            </w:r>
            <w:r w:rsidRPr="007F29B1">
              <w:rPr>
                <w:lang w:val="fr-CA"/>
              </w:rPr>
              <w:t>Vous faut-il une exemption à un critère d’admissibilité?</w:t>
            </w:r>
            <w:r w:rsidRPr="007D6FD1">
              <w:rPr>
                <w:lang w:val="fr-CA"/>
              </w:rPr>
              <w:t xml:space="preserve"> </w:t>
            </w:r>
            <w:r w:rsidRPr="007F29B1">
              <w:rPr>
                <w:lang w:val="fr-CA"/>
              </w:rPr>
              <w:t>Apprenez-en plus à propos du Programme d’imposition foncière des biens-fonds agricoles.</w:t>
            </w:r>
          </w:p>
          <w:p w14:paraId="4E4A0011" w14:textId="1502AD09" w:rsidR="00E93E1D" w:rsidRDefault="00DB4EFD" w:rsidP="008F66D3">
            <w:hyperlink r:id="rId11" w:history="1">
              <w:r w:rsidR="00E93E1D">
                <w:rPr>
                  <w:rStyle w:val="Hyperlink"/>
                  <w:lang w:val="fr-CA"/>
                </w:rPr>
                <w:t>agricorp.com/</w:t>
              </w:r>
              <w:proofErr w:type="spellStart"/>
              <w:r w:rsidR="00E93E1D">
                <w:rPr>
                  <w:rStyle w:val="Hyperlink"/>
                  <w:lang w:val="fr-CA"/>
                </w:rPr>
                <w:t>impotagricole</w:t>
              </w:r>
              <w:proofErr w:type="spellEnd"/>
            </w:hyperlink>
          </w:p>
        </w:tc>
      </w:tr>
      <w:tr w:rsidR="00E93E1D" w:rsidRPr="00DB4EFD" w14:paraId="6FEDAAB5" w14:textId="77777777" w:rsidTr="00AC594A">
        <w:tc>
          <w:tcPr>
            <w:tcW w:w="6101" w:type="dxa"/>
          </w:tcPr>
          <w:p w14:paraId="53D4EE43" w14:textId="2ACA0FD3" w:rsidR="00E93E1D" w:rsidRPr="004B1FF3" w:rsidRDefault="000B7EDD" w:rsidP="00AC594A">
            <w:pPr>
              <w:spacing w:after="0"/>
              <w:rPr>
                <w:noProof/>
              </w:rPr>
            </w:pPr>
            <w:r w:rsidRPr="000B7EDD">
              <w:rPr>
                <w:rFonts w:ascii="Times New Roman" w:hAnsi="Times New Roman"/>
                <w:noProof/>
                <w:lang w:val="en-US" w:eastAsia="en-US"/>
              </w:rPr>
              <w:drawing>
                <wp:inline distT="0" distB="0" distL="0" distR="0" wp14:anchorId="24CDC8F4" wp14:editId="05A2EE12">
                  <wp:extent cx="3724275" cy="1039693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8144" cy="1040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4" w:type="dxa"/>
          </w:tcPr>
          <w:p w14:paraId="2AC558D5" w14:textId="77777777" w:rsidR="00E93E1D" w:rsidRPr="007D6FD1" w:rsidRDefault="00E93E1D" w:rsidP="00AC594A">
            <w:pPr>
              <w:rPr>
                <w:lang w:val="fr-CA"/>
              </w:rPr>
            </w:pPr>
            <w:r w:rsidRPr="007F29B1">
              <w:rPr>
                <w:lang w:val="fr-CA"/>
              </w:rPr>
              <w:t>Avez-vous récemment apporté des changements à la propriété de vos terres agricoles, comme une modification à un contrat de location ou un transfert de propriété?</w:t>
            </w:r>
            <w:r w:rsidRPr="007D6FD1">
              <w:rPr>
                <w:lang w:val="fr-CA"/>
              </w:rPr>
              <w:t xml:space="preserve"> </w:t>
            </w:r>
            <w:r w:rsidRPr="007F29B1">
              <w:rPr>
                <w:lang w:val="fr-CA"/>
              </w:rPr>
              <w:t xml:space="preserve">Pour continuer de bénéficier du taux réduit d’imposition foncière des biens-fonds agricoles, vous devez remplir le formulaire de demande d’admissibilité en ligne à l’adresse </w:t>
            </w:r>
            <w:hyperlink r:id="rId12" w:history="1">
              <w:r w:rsidRPr="00D643F2">
                <w:rPr>
                  <w:rStyle w:val="Hyperlink"/>
                  <w:lang w:val="fr-CA"/>
                </w:rPr>
                <w:t>agricorp.com/</w:t>
              </w:r>
              <w:proofErr w:type="spellStart"/>
              <w:r w:rsidRPr="00D643F2">
                <w:rPr>
                  <w:rStyle w:val="Hyperlink"/>
                  <w:lang w:val="fr-CA"/>
                </w:rPr>
                <w:t>impotagricole</w:t>
              </w:r>
              <w:proofErr w:type="spellEnd"/>
            </w:hyperlink>
            <w:r w:rsidRPr="007F29B1">
              <w:rPr>
                <w:lang w:val="fr-CA"/>
              </w:rPr>
              <w:t>.</w:t>
            </w:r>
          </w:p>
        </w:tc>
      </w:tr>
    </w:tbl>
    <w:p w14:paraId="15AD9F61" w14:textId="77777777" w:rsidR="000B7EDD" w:rsidRPr="00E93E1D" w:rsidRDefault="000B7EDD" w:rsidP="000B7EDD">
      <w:pPr>
        <w:rPr>
          <w:lang w:val="fr-CA"/>
        </w:rPr>
      </w:pPr>
    </w:p>
    <w:sectPr w:rsidR="000B7EDD" w:rsidRPr="00E93E1D" w:rsidSect="000B7EDD">
      <w:pgSz w:w="12240" w:h="15840" w:code="1"/>
      <w:pgMar w:top="63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EBD47" w14:textId="77777777" w:rsidR="0034616B" w:rsidRDefault="0034616B" w:rsidP="0034616B">
      <w:pPr>
        <w:spacing w:after="0"/>
      </w:pPr>
      <w:r>
        <w:separator/>
      </w:r>
    </w:p>
  </w:endnote>
  <w:endnote w:type="continuationSeparator" w:id="0">
    <w:p w14:paraId="36063B0C" w14:textId="77777777" w:rsidR="0034616B" w:rsidRDefault="0034616B" w:rsidP="003461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1AF99" w14:textId="77777777" w:rsidR="0034616B" w:rsidRDefault="0034616B" w:rsidP="0034616B">
      <w:pPr>
        <w:spacing w:after="0"/>
      </w:pPr>
      <w:r>
        <w:separator/>
      </w:r>
    </w:p>
  </w:footnote>
  <w:footnote w:type="continuationSeparator" w:id="0">
    <w:p w14:paraId="73505F44" w14:textId="77777777" w:rsidR="0034616B" w:rsidRDefault="0034616B" w:rsidP="003461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36A90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20AA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FCDF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22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4404782"/>
    <w:lvl w:ilvl="0">
      <w:start w:val="1"/>
      <w:numFmt w:val="bullet"/>
      <w:pStyle w:val="ListBullet5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932EC6E"/>
    <w:lvl w:ilvl="0">
      <w:start w:val="1"/>
      <w:numFmt w:val="bullet"/>
      <w:pStyle w:val="ListBullet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50C5ED0"/>
    <w:lvl w:ilvl="0">
      <w:start w:val="1"/>
      <w:numFmt w:val="bullet"/>
      <w:pStyle w:val="ListBullet3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02CA61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04D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2659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C10A0"/>
    <w:multiLevelType w:val="hybridMultilevel"/>
    <w:tmpl w:val="1694B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22764"/>
    <w:multiLevelType w:val="hybridMultilevel"/>
    <w:tmpl w:val="CEC04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83D7E"/>
    <w:multiLevelType w:val="hybridMultilevel"/>
    <w:tmpl w:val="B67EB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96013"/>
    <w:multiLevelType w:val="hybridMultilevel"/>
    <w:tmpl w:val="E8C68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F7645"/>
    <w:multiLevelType w:val="hybridMultilevel"/>
    <w:tmpl w:val="052A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27CA5"/>
    <w:multiLevelType w:val="hybridMultilevel"/>
    <w:tmpl w:val="3EB2C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709E5"/>
    <w:multiLevelType w:val="hybridMultilevel"/>
    <w:tmpl w:val="A8EE2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905EC"/>
    <w:multiLevelType w:val="hybridMultilevel"/>
    <w:tmpl w:val="C298B8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2"/>
  </w:num>
  <w:num w:numId="14">
    <w:abstractNumId w:val="14"/>
  </w:num>
  <w:num w:numId="15">
    <w:abstractNumId w:val="13"/>
  </w:num>
  <w:num w:numId="16">
    <w:abstractNumId w:val="16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16B"/>
    <w:rsid w:val="000B7EDD"/>
    <w:rsid w:val="000E7393"/>
    <w:rsid w:val="000F6722"/>
    <w:rsid w:val="001333F6"/>
    <w:rsid w:val="00142BC3"/>
    <w:rsid w:val="001E691D"/>
    <w:rsid w:val="002913E6"/>
    <w:rsid w:val="003267AD"/>
    <w:rsid w:val="0034616B"/>
    <w:rsid w:val="003835C0"/>
    <w:rsid w:val="003A1EF8"/>
    <w:rsid w:val="003E1D46"/>
    <w:rsid w:val="00445C0B"/>
    <w:rsid w:val="00496E32"/>
    <w:rsid w:val="004B1FF3"/>
    <w:rsid w:val="004E3E29"/>
    <w:rsid w:val="00553500"/>
    <w:rsid w:val="006152A4"/>
    <w:rsid w:val="0066005E"/>
    <w:rsid w:val="00662B51"/>
    <w:rsid w:val="007222A6"/>
    <w:rsid w:val="00746C90"/>
    <w:rsid w:val="00760F0D"/>
    <w:rsid w:val="008F66D3"/>
    <w:rsid w:val="00952784"/>
    <w:rsid w:val="00990B38"/>
    <w:rsid w:val="009D3226"/>
    <w:rsid w:val="00A74E56"/>
    <w:rsid w:val="00A9699C"/>
    <w:rsid w:val="00B250ED"/>
    <w:rsid w:val="00B32213"/>
    <w:rsid w:val="00BD5C04"/>
    <w:rsid w:val="00BD6A4A"/>
    <w:rsid w:val="00CC6457"/>
    <w:rsid w:val="00CD36C0"/>
    <w:rsid w:val="00CE68D6"/>
    <w:rsid w:val="00D00BCB"/>
    <w:rsid w:val="00D153F2"/>
    <w:rsid w:val="00D858A8"/>
    <w:rsid w:val="00D9301D"/>
    <w:rsid w:val="00DB4EFD"/>
    <w:rsid w:val="00DD5307"/>
    <w:rsid w:val="00E02A5C"/>
    <w:rsid w:val="00E36ED0"/>
    <w:rsid w:val="00E93E1D"/>
    <w:rsid w:val="00EB4EBD"/>
    <w:rsid w:val="00ED0C9E"/>
    <w:rsid w:val="00ED65A1"/>
    <w:rsid w:val="00F16CBB"/>
    <w:rsid w:val="00F20848"/>
    <w:rsid w:val="00FC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D82FC9"/>
  <w15:chartTrackingRefBased/>
  <w15:docId w15:val="{454C12A0-9C8F-4598-BD9A-2C3E5840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caption" w:semiHidden="1" w:unhideWhenUsed="1" w:qFormat="1"/>
    <w:lsdException w:name="Strong" w:uiPriority="22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616B"/>
    <w:pPr>
      <w:spacing w:after="120"/>
    </w:pPr>
    <w:rPr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qFormat/>
    <w:rsid w:val="0034616B"/>
    <w:pPr>
      <w:spacing w:after="24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34616B"/>
    <w:pPr>
      <w:spacing w:before="240"/>
      <w:outlineLvl w:val="1"/>
    </w:pPr>
    <w:rPr>
      <w:rFonts w:cs="Arial"/>
      <w:b/>
      <w:bCs/>
      <w:iCs/>
      <w:sz w:val="30"/>
      <w:szCs w:val="28"/>
    </w:rPr>
  </w:style>
  <w:style w:type="paragraph" w:styleId="Heading3">
    <w:name w:val="heading 3"/>
    <w:basedOn w:val="Normal"/>
    <w:next w:val="Normal"/>
    <w:qFormat/>
    <w:rsid w:val="0034616B"/>
    <w:pPr>
      <w:spacing w:before="240"/>
      <w:outlineLvl w:val="2"/>
    </w:pPr>
    <w:rPr>
      <w:rFonts w:cs="Arial"/>
      <w:b/>
      <w:bCs/>
      <w:sz w:val="28"/>
      <w:szCs w:val="26"/>
    </w:rPr>
  </w:style>
  <w:style w:type="paragraph" w:styleId="Heading4">
    <w:name w:val="heading 4"/>
    <w:basedOn w:val="Normal"/>
    <w:next w:val="Normal"/>
    <w:qFormat/>
    <w:rsid w:val="0034616B"/>
    <w:pPr>
      <w:spacing w:before="120" w:after="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semiHidden/>
    <w:rsid w:val="00BD6A4A"/>
    <w:pPr>
      <w:spacing w:before="12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semiHidden/>
    <w:rsid w:val="00BD6A4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semiHidden/>
    <w:rsid w:val="00BD6A4A"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semiHidden/>
    <w:rsid w:val="00BD6A4A"/>
    <w:pPr>
      <w:spacing w:before="240" w:after="60"/>
      <w:outlineLvl w:val="7"/>
    </w:pPr>
    <w:rPr>
      <w:iCs/>
      <w:sz w:val="18"/>
    </w:rPr>
  </w:style>
  <w:style w:type="paragraph" w:styleId="Heading9">
    <w:name w:val="heading 9"/>
    <w:basedOn w:val="Normal"/>
    <w:next w:val="Normal"/>
    <w:semiHidden/>
    <w:rsid w:val="00BD6A4A"/>
    <w:pPr>
      <w:spacing w:before="240" w:after="60"/>
      <w:outlineLvl w:val="8"/>
    </w:pPr>
    <w:rPr>
      <w:rFonts w:cs="Arial"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4">
    <w:name w:val="toc 4"/>
    <w:basedOn w:val="Normal"/>
    <w:next w:val="Normal"/>
    <w:semiHidden/>
    <w:rsid w:val="00A74E56"/>
    <w:pPr>
      <w:spacing w:before="240"/>
      <w:ind w:left="720"/>
    </w:pPr>
    <w:rPr>
      <w:b/>
      <w:sz w:val="26"/>
    </w:rPr>
  </w:style>
  <w:style w:type="paragraph" w:styleId="BlockText">
    <w:name w:val="Block Text"/>
    <w:basedOn w:val="Normal"/>
    <w:semiHidden/>
    <w:rsid w:val="00A74E56"/>
    <w:pPr>
      <w:ind w:left="1440" w:right="1440"/>
    </w:pPr>
  </w:style>
  <w:style w:type="paragraph" w:styleId="BodyText">
    <w:name w:val="Body Text"/>
    <w:basedOn w:val="Normal"/>
    <w:semiHidden/>
    <w:rsid w:val="00A74E56"/>
  </w:style>
  <w:style w:type="paragraph" w:styleId="BodyText2">
    <w:name w:val="Body Text 2"/>
    <w:basedOn w:val="Normal"/>
    <w:semiHidden/>
    <w:rsid w:val="00A74E56"/>
    <w:pPr>
      <w:spacing w:line="480" w:lineRule="auto"/>
    </w:pPr>
  </w:style>
  <w:style w:type="paragraph" w:styleId="BodyText3">
    <w:name w:val="Body Text 3"/>
    <w:basedOn w:val="Normal"/>
    <w:semiHidden/>
    <w:rsid w:val="00A74E56"/>
    <w:rPr>
      <w:sz w:val="16"/>
      <w:szCs w:val="16"/>
    </w:rPr>
  </w:style>
  <w:style w:type="paragraph" w:styleId="BodyTextFirstIndent">
    <w:name w:val="Body Text First Indent"/>
    <w:basedOn w:val="BodyText"/>
    <w:semiHidden/>
    <w:rsid w:val="00A74E56"/>
    <w:pPr>
      <w:ind w:firstLine="210"/>
    </w:pPr>
  </w:style>
  <w:style w:type="paragraph" w:styleId="BodyTextIndent">
    <w:name w:val="Body Text Indent"/>
    <w:basedOn w:val="Normal"/>
    <w:semiHidden/>
    <w:rsid w:val="00A74E56"/>
    <w:pPr>
      <w:ind w:left="360"/>
    </w:pPr>
  </w:style>
  <w:style w:type="paragraph" w:styleId="BodyTextFirstIndent2">
    <w:name w:val="Body Text First Indent 2"/>
    <w:basedOn w:val="BodyTextIndent"/>
    <w:semiHidden/>
    <w:rsid w:val="00A74E56"/>
    <w:pPr>
      <w:ind w:firstLine="210"/>
    </w:pPr>
  </w:style>
  <w:style w:type="paragraph" w:styleId="BodyTextIndent2">
    <w:name w:val="Body Text Indent 2"/>
    <w:basedOn w:val="Normal"/>
    <w:semiHidden/>
    <w:rsid w:val="00A74E56"/>
    <w:pPr>
      <w:spacing w:line="480" w:lineRule="auto"/>
      <w:ind w:left="360"/>
    </w:pPr>
  </w:style>
  <w:style w:type="paragraph" w:styleId="BodyTextIndent3">
    <w:name w:val="Body Text Indent 3"/>
    <w:basedOn w:val="Normal"/>
    <w:semiHidden/>
    <w:rsid w:val="00A74E56"/>
    <w:pPr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A74E56"/>
    <w:pPr>
      <w:ind w:left="4320"/>
    </w:pPr>
  </w:style>
  <w:style w:type="paragraph" w:styleId="E-mailSignature">
    <w:name w:val="E-mail Signature"/>
    <w:basedOn w:val="Normal"/>
    <w:semiHidden/>
    <w:rsid w:val="00A74E56"/>
  </w:style>
  <w:style w:type="paragraph" w:styleId="EnvelopeAddress">
    <w:name w:val="envelope address"/>
    <w:basedOn w:val="Normal"/>
    <w:semiHidden/>
    <w:rsid w:val="00A74E56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A74E56"/>
    <w:rPr>
      <w:rFonts w:cs="Arial"/>
      <w:sz w:val="20"/>
      <w:szCs w:val="20"/>
    </w:rPr>
  </w:style>
  <w:style w:type="character" w:styleId="HTMLAcronym">
    <w:name w:val="HTML Acronym"/>
    <w:basedOn w:val="DefaultParagraphFont"/>
    <w:semiHidden/>
    <w:rsid w:val="00A74E56"/>
  </w:style>
  <w:style w:type="paragraph" w:styleId="HTMLAddress">
    <w:name w:val="HTML Address"/>
    <w:basedOn w:val="Normal"/>
    <w:semiHidden/>
    <w:rsid w:val="00A74E56"/>
    <w:rPr>
      <w:i/>
      <w:iCs/>
    </w:rPr>
  </w:style>
  <w:style w:type="character" w:styleId="HTMLCite">
    <w:name w:val="HTML Cite"/>
    <w:semiHidden/>
    <w:rsid w:val="00A74E56"/>
    <w:rPr>
      <w:i/>
      <w:iCs/>
    </w:rPr>
  </w:style>
  <w:style w:type="character" w:styleId="HTMLCode">
    <w:name w:val="HTML Code"/>
    <w:semiHidden/>
    <w:rsid w:val="00A74E56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A74E56"/>
    <w:rPr>
      <w:i/>
      <w:iCs/>
    </w:rPr>
  </w:style>
  <w:style w:type="character" w:styleId="HTMLKeyboard">
    <w:name w:val="HTML Keyboard"/>
    <w:semiHidden/>
    <w:rsid w:val="00A74E5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A74E56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A74E56"/>
    <w:rPr>
      <w:rFonts w:ascii="Courier New" w:hAnsi="Courier New" w:cs="Courier New"/>
    </w:rPr>
  </w:style>
  <w:style w:type="character" w:styleId="HTMLTypewriter">
    <w:name w:val="HTML Typewriter"/>
    <w:semiHidden/>
    <w:rsid w:val="00A74E56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A74E56"/>
    <w:rPr>
      <w:i/>
      <w:iCs/>
    </w:rPr>
  </w:style>
  <w:style w:type="character" w:styleId="LineNumber">
    <w:name w:val="line number"/>
    <w:basedOn w:val="DefaultParagraphFont"/>
    <w:semiHidden/>
    <w:rsid w:val="00A74E56"/>
  </w:style>
  <w:style w:type="paragraph" w:styleId="MessageHeader">
    <w:name w:val="Message Header"/>
    <w:basedOn w:val="Normal"/>
    <w:semiHidden/>
    <w:rsid w:val="00A74E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paragraph" w:styleId="NormalWeb">
    <w:name w:val="Normal (Web)"/>
    <w:basedOn w:val="Normal"/>
    <w:uiPriority w:val="99"/>
    <w:semiHidden/>
    <w:rsid w:val="00A74E56"/>
    <w:rPr>
      <w:rFonts w:ascii="Times New Roman" w:hAnsi="Times New Roman"/>
    </w:rPr>
  </w:style>
  <w:style w:type="paragraph" w:styleId="NormalIndent">
    <w:name w:val="Normal Indent"/>
    <w:basedOn w:val="Normal"/>
    <w:semiHidden/>
    <w:rsid w:val="00A74E56"/>
    <w:pPr>
      <w:ind w:left="720"/>
    </w:pPr>
  </w:style>
  <w:style w:type="paragraph" w:styleId="NoteHeading">
    <w:name w:val="Note Heading"/>
    <w:basedOn w:val="Normal"/>
    <w:next w:val="Normal"/>
    <w:semiHidden/>
    <w:rsid w:val="00A74E56"/>
  </w:style>
  <w:style w:type="paragraph" w:styleId="PlainText">
    <w:name w:val="Plain Text"/>
    <w:basedOn w:val="Normal"/>
    <w:semiHidden/>
    <w:rsid w:val="00A74E5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A74E56"/>
  </w:style>
  <w:style w:type="paragraph" w:styleId="Signature">
    <w:name w:val="Signature"/>
    <w:basedOn w:val="Normal"/>
    <w:semiHidden/>
    <w:rsid w:val="00A74E56"/>
    <w:pPr>
      <w:ind w:left="4320"/>
    </w:pPr>
  </w:style>
  <w:style w:type="character" w:styleId="Strong">
    <w:name w:val="Strong"/>
    <w:uiPriority w:val="22"/>
    <w:qFormat/>
    <w:rsid w:val="0034616B"/>
    <w:rPr>
      <w:rFonts w:ascii="Arial" w:hAnsi="Arial"/>
      <w:b/>
      <w:bCs/>
    </w:rPr>
  </w:style>
  <w:style w:type="paragraph" w:styleId="Subtitle">
    <w:name w:val="Subtitle"/>
    <w:basedOn w:val="Normal"/>
    <w:rsid w:val="00A74E56"/>
    <w:pPr>
      <w:spacing w:after="60"/>
      <w:jc w:val="center"/>
      <w:outlineLvl w:val="1"/>
    </w:pPr>
    <w:rPr>
      <w:rFonts w:cs="Arial"/>
    </w:rPr>
  </w:style>
  <w:style w:type="table" w:styleId="Table3Deffects1">
    <w:name w:val="Table 3D effects 1"/>
    <w:basedOn w:val="TableNormal"/>
    <w:semiHidden/>
    <w:rsid w:val="00A74E5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A74E5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A74E5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A74E5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A74E5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A74E5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A74E5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A74E5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A74E5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A74E5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A74E5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A74E5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A74E5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A74E5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A74E5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A74E5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A74E5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A7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A74E5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A74E5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A74E5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A74E5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A74E5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A74E5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A74E5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A74E5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A74E5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A74E5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A74E5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A74E5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A74E5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A74E5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A74E5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A74E5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A74E5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A74E5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A74E5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A74E5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A74E5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A74E5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A7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A74E5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A74E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A74E5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rsid w:val="00A74E56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rsid w:val="00A74E56"/>
    <w:rPr>
      <w:b/>
    </w:rPr>
  </w:style>
  <w:style w:type="paragraph" w:styleId="TOC2">
    <w:name w:val="toc 2"/>
    <w:basedOn w:val="Normal"/>
    <w:next w:val="Normal"/>
    <w:rsid w:val="00A74E56"/>
    <w:pPr>
      <w:ind w:left="240"/>
    </w:pPr>
    <w:rPr>
      <w:b/>
    </w:rPr>
  </w:style>
  <w:style w:type="paragraph" w:styleId="TOC3">
    <w:name w:val="toc 3"/>
    <w:basedOn w:val="Normal"/>
    <w:next w:val="Normal"/>
    <w:semiHidden/>
    <w:rsid w:val="00A74E56"/>
    <w:pPr>
      <w:ind w:left="480"/>
    </w:pPr>
    <w:rPr>
      <w:b/>
    </w:rPr>
  </w:style>
  <w:style w:type="paragraph" w:styleId="TOC5">
    <w:name w:val="toc 5"/>
    <w:basedOn w:val="Normal"/>
    <w:next w:val="Normal"/>
    <w:semiHidden/>
    <w:rsid w:val="00A74E56"/>
    <w:pPr>
      <w:ind w:left="960"/>
    </w:pPr>
    <w:rPr>
      <w:b/>
    </w:rPr>
  </w:style>
  <w:style w:type="paragraph" w:styleId="Footer">
    <w:name w:val="footer"/>
    <w:basedOn w:val="Normal"/>
    <w:rsid w:val="006152A4"/>
    <w:pPr>
      <w:tabs>
        <w:tab w:val="center" w:pos="4320"/>
        <w:tab w:val="right" w:pos="8640"/>
      </w:tabs>
    </w:pPr>
    <w:rPr>
      <w:sz w:val="20"/>
    </w:rPr>
  </w:style>
  <w:style w:type="paragraph" w:styleId="Header">
    <w:name w:val="header"/>
    <w:basedOn w:val="Normal"/>
    <w:rsid w:val="00A74E56"/>
    <w:pPr>
      <w:tabs>
        <w:tab w:val="center" w:pos="4320"/>
        <w:tab w:val="right" w:pos="8640"/>
      </w:tabs>
    </w:pPr>
    <w:rPr>
      <w:sz w:val="20"/>
    </w:rPr>
  </w:style>
  <w:style w:type="character" w:styleId="Hyperlink">
    <w:name w:val="Hyperlink"/>
    <w:rsid w:val="00A74E56"/>
    <w:rPr>
      <w:rFonts w:ascii="Arial" w:hAnsi="Arial"/>
      <w:color w:val="0000FF"/>
      <w:sz w:val="24"/>
      <w:u w:val="single"/>
    </w:rPr>
  </w:style>
  <w:style w:type="character" w:styleId="PageNumber">
    <w:name w:val="page number"/>
    <w:rsid w:val="00A74E56"/>
    <w:rPr>
      <w:rFonts w:ascii="Arial" w:hAnsi="Arial"/>
      <w:sz w:val="20"/>
    </w:rPr>
  </w:style>
  <w:style w:type="character" w:styleId="FollowedHyperlink">
    <w:name w:val="FollowedHyperlink"/>
    <w:semiHidden/>
    <w:rsid w:val="00A74E56"/>
    <w:rPr>
      <w:rFonts w:ascii="Arial" w:hAnsi="Arial"/>
      <w:color w:val="800080"/>
      <w:sz w:val="24"/>
      <w:u w:val="single"/>
    </w:rPr>
  </w:style>
  <w:style w:type="paragraph" w:styleId="ListBullet">
    <w:name w:val="List Bullet"/>
    <w:basedOn w:val="Normal"/>
    <w:rsid w:val="003835C0"/>
    <w:pPr>
      <w:numPr>
        <w:numId w:val="1"/>
      </w:numPr>
    </w:pPr>
  </w:style>
  <w:style w:type="paragraph" w:styleId="ListBullet2">
    <w:name w:val="List Bullet 2"/>
    <w:basedOn w:val="Normal"/>
    <w:rsid w:val="003835C0"/>
    <w:pPr>
      <w:numPr>
        <w:numId w:val="2"/>
      </w:numPr>
    </w:pPr>
  </w:style>
  <w:style w:type="paragraph" w:styleId="ListBullet3">
    <w:name w:val="List Bullet 3"/>
    <w:basedOn w:val="Normal"/>
    <w:semiHidden/>
    <w:rsid w:val="00FC4BDF"/>
    <w:pPr>
      <w:numPr>
        <w:numId w:val="3"/>
      </w:numPr>
    </w:pPr>
  </w:style>
  <w:style w:type="paragraph" w:styleId="ListBullet4">
    <w:name w:val="List Bullet 4"/>
    <w:basedOn w:val="Normal"/>
    <w:semiHidden/>
    <w:rsid w:val="00FC4BDF"/>
    <w:pPr>
      <w:numPr>
        <w:numId w:val="4"/>
      </w:numPr>
    </w:pPr>
  </w:style>
  <w:style w:type="paragraph" w:styleId="ListBullet5">
    <w:name w:val="List Bullet 5"/>
    <w:basedOn w:val="Normal"/>
    <w:semiHidden/>
    <w:rsid w:val="00FC4BDF"/>
    <w:pPr>
      <w:numPr>
        <w:numId w:val="5"/>
      </w:numPr>
    </w:pPr>
  </w:style>
  <w:style w:type="paragraph" w:styleId="ListParagraph">
    <w:name w:val="List Paragraph"/>
    <w:aliases w:val="Bullet List 1,Heading 4 test,Unordered List Level 1,Bullet list,Indented Paragraph,Bullet List,numbered,Bulletr List Paragraph,列出段落,列出段落1,Parágrafo da Lista1,リスト段落1,List Paragraph2,List Paragraph21,List Paragraph11,BN 1,List Paragraph1,L"/>
    <w:basedOn w:val="Normal"/>
    <w:link w:val="ListParagraphChar"/>
    <w:uiPriority w:val="34"/>
    <w:qFormat/>
    <w:rsid w:val="0034616B"/>
    <w:pPr>
      <w:ind w:left="720"/>
      <w:contextualSpacing/>
    </w:pPr>
    <w:rPr>
      <w:sz w:val="22"/>
    </w:rPr>
  </w:style>
  <w:style w:type="character" w:customStyle="1" w:styleId="ListParagraphChar">
    <w:name w:val="List Paragraph Char"/>
    <w:aliases w:val="Bullet List 1 Char,Heading 4 test Char,Unordered List Level 1 Char,Bullet list Char,Indented Paragraph Char,Bullet List Char,numbered Char,Bulletr List Paragraph Char,列出段落 Char,列出段落1 Char,Parágrafo da Lista1 Char,リスト段落1 Char,L Char"/>
    <w:link w:val="ListParagraph"/>
    <w:uiPriority w:val="34"/>
    <w:locked/>
    <w:rsid w:val="0034616B"/>
    <w:rPr>
      <w:sz w:val="22"/>
      <w:szCs w:val="24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746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4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8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icorp.com/farmta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agricorp.com/fr-ca/Programs/FarmTaxProgram/Pages/Overview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gricorp.com/fr-ca/Programs/FarmTaxProgram/Pages/Overview.aspx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agricorp.com/farmta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1317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Herkert</dc:creator>
  <cp:keywords/>
  <dc:description/>
  <cp:lastModifiedBy>Kevin Gonsalves</cp:lastModifiedBy>
  <cp:revision>2</cp:revision>
  <dcterms:created xsi:type="dcterms:W3CDTF">2025-06-04T18:04:00Z</dcterms:created>
  <dcterms:modified xsi:type="dcterms:W3CDTF">2025-06-04T18:04:00Z</dcterms:modified>
</cp:coreProperties>
</file>